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81" w:rightFromText="181" w:topFromText="284" w:horzAnchor="page" w:tblpX="568" w:tblpYSpec="bottom"/>
        <w:tblOverlap w:val="never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</w:tblGrid>
      <w:tr w:rsidR="007B34F7" w:rsidRPr="001C22D8" w14:paraId="5CF75D7E" w14:textId="77777777" w:rsidTr="006A5664">
        <w:trPr>
          <w:trHeight w:val="567"/>
        </w:trPr>
        <w:tc>
          <w:tcPr>
            <w:tcW w:w="7088" w:type="dxa"/>
            <w:shd w:val="clear" w:color="auto" w:fill="auto"/>
          </w:tcPr>
          <w:p w14:paraId="7E429FBF" w14:textId="77777777" w:rsidR="007B34F7" w:rsidRPr="001C22D8" w:rsidRDefault="007B34F7" w:rsidP="007C4D32">
            <w:pPr>
              <w:pStyle w:val="Picture"/>
              <w:jc w:val="both"/>
            </w:pPr>
          </w:p>
        </w:tc>
      </w:tr>
      <w:tr w:rsidR="007B34F7" w:rsidRPr="001C22D8" w14:paraId="2ED22FBD" w14:textId="77777777" w:rsidTr="006A5664">
        <w:trPr>
          <w:trHeight w:hRule="exact" w:val="113"/>
        </w:trPr>
        <w:tc>
          <w:tcPr>
            <w:tcW w:w="7088" w:type="dxa"/>
            <w:shd w:val="clear" w:color="auto" w:fill="auto"/>
          </w:tcPr>
          <w:p w14:paraId="18CA9566" w14:textId="77777777" w:rsidR="007B34F7" w:rsidRPr="001C22D8" w:rsidRDefault="007B34F7" w:rsidP="007C4D32">
            <w:pPr>
              <w:pStyle w:val="Picture"/>
              <w:jc w:val="both"/>
            </w:pPr>
          </w:p>
        </w:tc>
      </w:tr>
    </w:tbl>
    <w:tbl>
      <w:tblPr>
        <w:tblStyle w:val="Tabel-Gitter"/>
        <w:tblpPr w:leftFromText="181" w:rightFromText="181" w:vertAnchor="page" w:horzAnchor="margin" w:tblpY="2281"/>
        <w:tblOverlap w:val="never"/>
        <w:tblW w:w="7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4"/>
      </w:tblGrid>
      <w:tr w:rsidR="00A25738" w:rsidRPr="001C22D8" w14:paraId="15E9A817" w14:textId="77777777" w:rsidTr="00C91CB1">
        <w:trPr>
          <w:trHeight w:val="879"/>
        </w:trPr>
        <w:tc>
          <w:tcPr>
            <w:tcW w:w="7144" w:type="dxa"/>
            <w:shd w:val="clear" w:color="auto" w:fill="auto"/>
          </w:tcPr>
          <w:p w14:paraId="507E3CA7" w14:textId="77777777" w:rsidR="00E12F94" w:rsidRPr="00E12F94" w:rsidRDefault="00E12F94" w:rsidP="00E12F94">
            <w:pPr>
              <w:pStyle w:val="Titel"/>
            </w:pPr>
            <w:r>
              <w:t>Klip tis i stykker -                enzymer i hverdagen</w:t>
            </w:r>
          </w:p>
        </w:tc>
      </w:tr>
      <w:tr w:rsidR="00A25738" w:rsidRPr="001C22D8" w14:paraId="636C9165" w14:textId="77777777" w:rsidTr="00C91CB1">
        <w:tc>
          <w:tcPr>
            <w:tcW w:w="7144" w:type="dxa"/>
            <w:shd w:val="clear" w:color="auto" w:fill="auto"/>
          </w:tcPr>
          <w:p w14:paraId="3FE23087" w14:textId="5BA8EA9D" w:rsidR="00A25738" w:rsidRPr="001C22D8" w:rsidRDefault="002A1D27" w:rsidP="00C91CB1">
            <w:pPr>
              <w:pStyle w:val="Nyhedsbrevsinfo"/>
              <w:framePr w:hSpace="0" w:wrap="auto" w:vAnchor="margin" w:hAnchor="text" w:xAlign="left" w:yAlign="inline"/>
              <w:suppressOverlap w:val="0"/>
              <w:jc w:val="both"/>
            </w:pPr>
            <w:r>
              <w:t>SCIENCE Skoletjenesten</w:t>
            </w:r>
            <w:r w:rsidR="00A25738">
              <w:t xml:space="preserve"> 201</w:t>
            </w:r>
            <w:r>
              <w:t>7</w:t>
            </w:r>
          </w:p>
        </w:tc>
      </w:tr>
    </w:tbl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BEFF6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3266"/>
      </w:tblGrid>
      <w:tr w:rsidR="00C95659" w:rsidRPr="001C22D8" w14:paraId="512829CA" w14:textId="77777777" w:rsidTr="007C4D32">
        <w:trPr>
          <w:trHeight w:val="6240"/>
        </w:trPr>
        <w:tc>
          <w:tcPr>
            <w:tcW w:w="137" w:type="dxa"/>
            <w:tcBorders>
              <w:left w:val="single" w:sz="4" w:space="0" w:color="auto"/>
            </w:tcBorders>
            <w:shd w:val="clear" w:color="auto" w:fill="auto"/>
          </w:tcPr>
          <w:p w14:paraId="5712AE2D" w14:textId="77777777" w:rsidR="00C95659" w:rsidRPr="001C22D8" w:rsidRDefault="00C95659" w:rsidP="007A6584">
            <w:pPr>
              <w:pStyle w:val="Tiny"/>
            </w:pPr>
          </w:p>
        </w:tc>
        <w:tc>
          <w:tcPr>
            <w:tcW w:w="3266" w:type="dxa"/>
            <w:shd w:val="clear" w:color="auto" w:fill="EBEFF6"/>
          </w:tcPr>
          <w:p w14:paraId="02B0D010" w14:textId="77777777" w:rsidR="00C95659" w:rsidRPr="001C22D8" w:rsidRDefault="00CC6D0B" w:rsidP="007A6584">
            <w:pPr>
              <w:pStyle w:val="Overskriftfaktaboks"/>
            </w:pPr>
            <w:r>
              <w:t>Oplæggets opbygning</w:t>
            </w:r>
          </w:p>
          <w:p w14:paraId="542AB5E0" w14:textId="77777777" w:rsidR="00CC6D0B" w:rsidRPr="0033240D" w:rsidRDefault="00CC6D0B" w:rsidP="007A6584">
            <w:pPr>
              <w:pStyle w:val="Tekstfaktaboks"/>
              <w:rPr>
                <w:sz w:val="16"/>
                <w:szCs w:val="16"/>
              </w:rPr>
            </w:pPr>
            <w:r w:rsidRPr="0033240D">
              <w:rPr>
                <w:sz w:val="16"/>
                <w:szCs w:val="16"/>
              </w:rPr>
              <w:t>Oplægget indeholder forskellige delelementer, herunder indgår:</w:t>
            </w:r>
          </w:p>
          <w:p w14:paraId="059037D6" w14:textId="77777777" w:rsidR="00CC6D0B" w:rsidRPr="0033240D" w:rsidRDefault="00CC6D0B" w:rsidP="007A6584">
            <w:pPr>
              <w:pStyle w:val="Tekstfaktaboks"/>
              <w:rPr>
                <w:sz w:val="16"/>
                <w:szCs w:val="16"/>
              </w:rPr>
            </w:pPr>
          </w:p>
          <w:p w14:paraId="08BAAE9D" w14:textId="77777777" w:rsidR="007A6584" w:rsidRPr="0033240D" w:rsidRDefault="007A6584" w:rsidP="007A6584">
            <w:pPr>
              <w:pStyle w:val="Tekstfaktaboks"/>
              <w:rPr>
                <w:sz w:val="16"/>
                <w:szCs w:val="16"/>
              </w:rPr>
            </w:pPr>
            <w:r w:rsidRPr="0033240D">
              <w:rPr>
                <w:sz w:val="16"/>
                <w:szCs w:val="16"/>
              </w:rPr>
              <w:t>Elevforsøg</w:t>
            </w:r>
          </w:p>
          <w:p w14:paraId="7CC97467" w14:textId="77777777" w:rsidR="00C95659" w:rsidRPr="0033240D" w:rsidRDefault="00CC6D0B" w:rsidP="007A6584">
            <w:pPr>
              <w:pStyle w:val="Tekstfaktaboks"/>
              <w:rPr>
                <w:sz w:val="16"/>
                <w:szCs w:val="16"/>
              </w:rPr>
            </w:pPr>
            <w:r w:rsidRPr="0033240D">
              <w:rPr>
                <w:sz w:val="16"/>
                <w:szCs w:val="16"/>
              </w:rPr>
              <w:t>PowerPoint understøttede aktør oplæg</w:t>
            </w:r>
          </w:p>
          <w:p w14:paraId="57839C89" w14:textId="77777777" w:rsidR="00CC6D0B" w:rsidRPr="0033240D" w:rsidRDefault="00CC6D0B" w:rsidP="007A6584">
            <w:pPr>
              <w:pStyle w:val="Tekstfaktaboks"/>
              <w:rPr>
                <w:sz w:val="16"/>
                <w:szCs w:val="16"/>
              </w:rPr>
            </w:pPr>
            <w:r w:rsidRPr="0033240D">
              <w:rPr>
                <w:sz w:val="16"/>
                <w:szCs w:val="16"/>
              </w:rPr>
              <w:t>Gruppearbejde og –diskussion</w:t>
            </w:r>
          </w:p>
          <w:p w14:paraId="6F191D31" w14:textId="77777777" w:rsidR="00CC6D0B" w:rsidRPr="0033240D" w:rsidRDefault="002B5355" w:rsidP="007A6584">
            <w:pPr>
              <w:pStyle w:val="Tekstfaktabok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Aktørforsøg</w:t>
            </w:r>
            <w:r w:rsidR="007A6584" w:rsidRPr="0033240D">
              <w:rPr>
                <w:sz w:val="16"/>
                <w:szCs w:val="16"/>
              </w:rPr>
              <w:t>t</w:t>
            </w:r>
          </w:p>
          <w:p w14:paraId="3181D072" w14:textId="77777777" w:rsidR="00C95659" w:rsidRPr="001C22D8" w:rsidRDefault="007A6584" w:rsidP="007A6584">
            <w:pPr>
              <w:pStyle w:val="Overskriftfaktaboks"/>
            </w:pPr>
            <w:r>
              <w:t>Det skal du som lærer sørge for.</w:t>
            </w:r>
          </w:p>
          <w:p w14:paraId="5C2671C4" w14:textId="77777777" w:rsidR="007A6584" w:rsidRPr="0033240D" w:rsidRDefault="007A6584" w:rsidP="007A6584">
            <w:pPr>
              <w:pStyle w:val="Tekstfaktaboks"/>
              <w:rPr>
                <w:sz w:val="16"/>
                <w:szCs w:val="16"/>
              </w:rPr>
            </w:pPr>
            <w:r w:rsidRPr="0033240D">
              <w:rPr>
                <w:sz w:val="16"/>
                <w:szCs w:val="16"/>
              </w:rPr>
              <w:t>Eleverne er velforberedte og har været igennem</w:t>
            </w:r>
            <w:r w:rsidR="000B4FB5">
              <w:rPr>
                <w:sz w:val="16"/>
                <w:szCs w:val="16"/>
              </w:rPr>
              <w:t xml:space="preserve"> dette forberedelses</w:t>
            </w:r>
            <w:r w:rsidRPr="0033240D">
              <w:rPr>
                <w:sz w:val="16"/>
                <w:szCs w:val="16"/>
              </w:rPr>
              <w:t>materiale.</w:t>
            </w:r>
          </w:p>
          <w:p w14:paraId="49E74990" w14:textId="77777777" w:rsidR="00C95659" w:rsidRPr="0033240D" w:rsidRDefault="002348A1" w:rsidP="007A6584">
            <w:pPr>
              <w:pStyle w:val="Tekstfaktabok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Et l</w:t>
            </w:r>
            <w:r w:rsidR="007A6584" w:rsidRPr="0033240D">
              <w:rPr>
                <w:sz w:val="16"/>
                <w:szCs w:val="16"/>
              </w:rPr>
              <w:t xml:space="preserve">okale hvor alle eleverne kan sidde </w:t>
            </w:r>
            <w:r w:rsidR="000B4FB5">
              <w:rPr>
                <w:sz w:val="16"/>
                <w:szCs w:val="16"/>
              </w:rPr>
              <w:t>ved et bord</w:t>
            </w:r>
            <w:r w:rsidR="007A6584" w:rsidRPr="0033240D">
              <w:rPr>
                <w:sz w:val="16"/>
                <w:szCs w:val="16"/>
              </w:rPr>
              <w:t>.</w:t>
            </w:r>
          </w:p>
          <w:p w14:paraId="48FDFF97" w14:textId="77777777" w:rsidR="002348A1" w:rsidRDefault="002348A1" w:rsidP="007A6584">
            <w:pPr>
              <w:pStyle w:val="Tekstfaktaboks"/>
              <w:rPr>
                <w:sz w:val="16"/>
                <w:szCs w:val="16"/>
              </w:rPr>
            </w:pPr>
          </w:p>
          <w:p w14:paraId="53431B5F" w14:textId="77777777" w:rsidR="00C95659" w:rsidRPr="001C22D8" w:rsidRDefault="00E733CD" w:rsidP="002348A1">
            <w:pPr>
              <w:pStyle w:val="Tekstfaktaboks"/>
            </w:pPr>
            <w:r>
              <w:rPr>
                <w:sz w:val="16"/>
                <w:szCs w:val="16"/>
              </w:rPr>
              <w:t>Tavle eller</w:t>
            </w:r>
            <w:r w:rsidR="002348A1">
              <w:rPr>
                <w:sz w:val="16"/>
                <w:szCs w:val="16"/>
              </w:rPr>
              <w:t xml:space="preserve"> </w:t>
            </w:r>
            <w:proofErr w:type="spellStart"/>
            <w:r w:rsidR="002348A1">
              <w:rPr>
                <w:sz w:val="16"/>
                <w:szCs w:val="16"/>
              </w:rPr>
              <w:t>whiteboard</w:t>
            </w:r>
            <w:proofErr w:type="spellEnd"/>
            <w:r w:rsidR="002348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med projektor, </w:t>
            </w:r>
            <w:r w:rsidR="002348A1">
              <w:rPr>
                <w:sz w:val="16"/>
                <w:szCs w:val="16"/>
              </w:rPr>
              <w:t xml:space="preserve">eller </w:t>
            </w:r>
            <w:proofErr w:type="spellStart"/>
            <w:r w:rsidR="002348A1">
              <w:rPr>
                <w:sz w:val="16"/>
                <w:szCs w:val="16"/>
              </w:rPr>
              <w:t>smartboard</w:t>
            </w:r>
            <w:proofErr w:type="spellEnd"/>
            <w:r w:rsidR="002348A1">
              <w:rPr>
                <w:sz w:val="16"/>
                <w:szCs w:val="16"/>
              </w:rPr>
              <w:t>.</w:t>
            </w:r>
          </w:p>
          <w:p w14:paraId="507DEB58" w14:textId="77777777" w:rsidR="00C95659" w:rsidRPr="001C22D8" w:rsidRDefault="00C95659" w:rsidP="007A6584">
            <w:pPr>
              <w:pStyle w:val="Tekstfaktaboks"/>
            </w:pPr>
          </w:p>
          <w:p w14:paraId="09BA7506" w14:textId="77777777" w:rsidR="00C95659" w:rsidRPr="001C22D8" w:rsidRDefault="00C95659" w:rsidP="007A6584">
            <w:pPr>
              <w:pStyle w:val="Tekstfaktaboks"/>
            </w:pPr>
          </w:p>
        </w:tc>
      </w:tr>
    </w:tbl>
    <w:tbl>
      <w:tblPr>
        <w:tblStyle w:val="Tabel-Gitter"/>
        <w:tblpPr w:leftFromText="181" w:rightFromText="181" w:vertAnchor="page" w:horzAnchor="margin" w:tblpY="3721"/>
        <w:tblOverlap w:val="never"/>
        <w:tblW w:w="7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</w:tblGrid>
      <w:tr w:rsidR="006A5664" w:rsidRPr="001C22D8" w14:paraId="58E710B1" w14:textId="77777777" w:rsidTr="006A5664">
        <w:trPr>
          <w:trHeight w:hRule="exact" w:val="164"/>
        </w:trPr>
        <w:tc>
          <w:tcPr>
            <w:tcW w:w="7088" w:type="dxa"/>
            <w:shd w:val="clear" w:color="auto" w:fill="auto"/>
          </w:tcPr>
          <w:p w14:paraId="0CD81695" w14:textId="77777777" w:rsidR="006A5664" w:rsidRPr="001C22D8" w:rsidRDefault="006A5664" w:rsidP="006A5664">
            <w:pPr>
              <w:jc w:val="both"/>
            </w:pPr>
          </w:p>
        </w:tc>
      </w:tr>
      <w:tr w:rsidR="006A5664" w:rsidRPr="001C22D8" w14:paraId="28B59A65" w14:textId="77777777" w:rsidTr="006A5664">
        <w:trPr>
          <w:trHeight w:val="816"/>
        </w:trPr>
        <w:tc>
          <w:tcPr>
            <w:tcW w:w="7088" w:type="dxa"/>
            <w:shd w:val="clear" w:color="auto" w:fill="auto"/>
          </w:tcPr>
          <w:p w14:paraId="337849D7" w14:textId="77777777" w:rsidR="006A5664" w:rsidRPr="001C22D8" w:rsidRDefault="00E12F94" w:rsidP="006A5664">
            <w:pPr>
              <w:pStyle w:val="Overskrift1"/>
            </w:pPr>
            <w:r>
              <w:t>Forberedelsesmateriale 7.-9. klasse</w:t>
            </w:r>
          </w:p>
        </w:tc>
      </w:tr>
      <w:tr w:rsidR="006A5664" w:rsidRPr="001C22D8" w14:paraId="75C04212" w14:textId="77777777" w:rsidTr="006A5664">
        <w:trPr>
          <w:trHeight w:val="4457"/>
        </w:trPr>
        <w:tc>
          <w:tcPr>
            <w:tcW w:w="7088" w:type="dxa"/>
            <w:shd w:val="clear" w:color="auto" w:fill="auto"/>
          </w:tcPr>
          <w:p w14:paraId="59F0CDA3" w14:textId="77777777" w:rsidR="006A5664" w:rsidRDefault="006A5664" w:rsidP="006A5664">
            <w:pPr>
              <w:pStyle w:val="Introtekst"/>
              <w:spacing w:before="0"/>
              <w:jc w:val="both"/>
              <w:rPr>
                <w:szCs w:val="22"/>
              </w:rPr>
            </w:pPr>
            <w:r>
              <w:rPr>
                <w:szCs w:val="22"/>
              </w:rPr>
              <w:t>Enzymer er en vigtig del af biokemien, da enzymer spiller en stor rolle</w:t>
            </w:r>
            <w:r>
              <w:rPr>
                <w:szCs w:val="22"/>
              </w:rPr>
              <w:br/>
              <w:t>i alle biokemiske processer.</w:t>
            </w:r>
          </w:p>
          <w:p w14:paraId="060DC1DB" w14:textId="77777777" w:rsidR="006A5664" w:rsidRDefault="006A5664" w:rsidP="006A5664">
            <w:r w:rsidRPr="00A25738">
              <w:t>DNA er opskriften på liv. Generne i DNA’et koder for enzymer. Enzymer er proteiner der fungerer som biologiske katalysatorer. De sætter reaktionshastigheden op på alle de kemiske reaktioner der sker i alt levende.</w:t>
            </w:r>
          </w:p>
          <w:p w14:paraId="58D2A7A7" w14:textId="77777777" w:rsidR="006A5664" w:rsidRDefault="006A5664" w:rsidP="006A5664">
            <w:pPr>
              <w:rPr>
                <w:i/>
              </w:rPr>
            </w:pPr>
          </w:p>
          <w:p w14:paraId="24769B3E" w14:textId="77777777" w:rsidR="006A5664" w:rsidRPr="0033240D" w:rsidRDefault="006A5664" w:rsidP="006A5664">
            <w:pPr>
              <w:pStyle w:val="Overskrift1"/>
            </w:pPr>
            <w:r>
              <w:t>Øvelsen</w:t>
            </w:r>
          </w:p>
          <w:p w14:paraId="752E70BD" w14:textId="77777777" w:rsidR="006A5664" w:rsidRPr="0033240D" w:rsidRDefault="006A5664" w:rsidP="006A5664">
            <w:pPr>
              <w:pStyle w:val="Introtekst"/>
            </w:pPr>
            <w:r>
              <w:t>Øvelsen har til formål at visualisere virkningen af enzymer og gøre selve begrebet enzym forståeligt.</w:t>
            </w:r>
          </w:p>
          <w:p w14:paraId="11A7ECFD" w14:textId="77777777" w:rsidR="006A5664" w:rsidRDefault="006A5664" w:rsidP="006A566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I øvelsen får eleverne lov til selv at udføre et forsøg,</w:t>
            </w:r>
            <w:r w:rsidR="00CE5302">
              <w:rPr>
                <w:szCs w:val="22"/>
              </w:rPr>
              <w:t xml:space="preserve"> hvor de ved hjælp af et enzym </w:t>
            </w:r>
            <w:r w:rsidR="00976F5A">
              <w:rPr>
                <w:szCs w:val="22"/>
              </w:rPr>
              <w:t xml:space="preserve">fra sojabønner </w:t>
            </w:r>
            <w:r w:rsidR="00CE5302">
              <w:rPr>
                <w:szCs w:val="22"/>
              </w:rPr>
              <w:t xml:space="preserve">klipper </w:t>
            </w:r>
            <w:r w:rsidR="00976F5A">
              <w:rPr>
                <w:szCs w:val="22"/>
              </w:rPr>
              <w:t>tis</w:t>
            </w:r>
            <w:r w:rsidR="00CE5302">
              <w:rPr>
                <w:szCs w:val="22"/>
              </w:rPr>
              <w:t xml:space="preserve"> (</w:t>
            </w:r>
            <w:r w:rsidR="00976F5A">
              <w:rPr>
                <w:szCs w:val="22"/>
              </w:rPr>
              <w:t>urinstof</w:t>
            </w:r>
            <w:r w:rsidR="00CE5302">
              <w:rPr>
                <w:szCs w:val="22"/>
              </w:rPr>
              <w:t>) i stykker</w:t>
            </w:r>
            <w:r w:rsidR="002B5355">
              <w:rPr>
                <w:szCs w:val="22"/>
              </w:rPr>
              <w:t xml:space="preserve"> for på den måde at visualisere det arbejde enzymer laver.</w:t>
            </w:r>
            <w:r w:rsidR="00CE5302">
              <w:rPr>
                <w:szCs w:val="22"/>
              </w:rPr>
              <w:t xml:space="preserve"> </w:t>
            </w:r>
          </w:p>
          <w:p w14:paraId="723B4FCB" w14:textId="77777777" w:rsidR="002B5355" w:rsidRDefault="002B5355" w:rsidP="006A5664">
            <w:pPr>
              <w:jc w:val="both"/>
              <w:rPr>
                <w:szCs w:val="22"/>
              </w:rPr>
            </w:pPr>
          </w:p>
          <w:p w14:paraId="68710D30" w14:textId="77777777" w:rsidR="006A5664" w:rsidRDefault="006A5664" w:rsidP="006A5664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I øvelsen benyttes pH som indikator for at reaktionen er forløbet. </w:t>
            </w:r>
            <w:r w:rsidR="002B5355">
              <w:rPr>
                <w:szCs w:val="22"/>
              </w:rPr>
              <w:t xml:space="preserve">Eleverne laver først deres egen pH skala som de derefter bruger til at undersøge hvorvidt </w:t>
            </w:r>
            <w:proofErr w:type="spellStart"/>
            <w:r w:rsidR="002B5355">
              <w:rPr>
                <w:szCs w:val="22"/>
              </w:rPr>
              <w:t>urease</w:t>
            </w:r>
            <w:proofErr w:type="spellEnd"/>
            <w:r w:rsidR="002B5355">
              <w:rPr>
                <w:szCs w:val="22"/>
              </w:rPr>
              <w:t xml:space="preserve"> kan klippe </w:t>
            </w:r>
            <w:proofErr w:type="spellStart"/>
            <w:r w:rsidR="002B5355">
              <w:rPr>
                <w:szCs w:val="22"/>
              </w:rPr>
              <w:t>urea</w:t>
            </w:r>
            <w:proofErr w:type="spellEnd"/>
            <w:r w:rsidR="002B5355">
              <w:rPr>
                <w:szCs w:val="22"/>
              </w:rPr>
              <w:t xml:space="preserve"> (urinstof) over.</w:t>
            </w:r>
          </w:p>
          <w:p w14:paraId="5413E0C0" w14:textId="77777777" w:rsidR="006A5664" w:rsidRPr="00724C3C" w:rsidRDefault="002B5355" w:rsidP="006A5664">
            <w:pPr>
              <w:jc w:val="both"/>
              <w:rPr>
                <w:szCs w:val="22"/>
              </w:rPr>
            </w:pPr>
            <w:r>
              <w:rPr>
                <w:noProof/>
                <w:sz w:val="16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80AF5F" wp14:editId="5FD49245">
                      <wp:simplePos x="0" y="0"/>
                      <wp:positionH relativeFrom="column">
                        <wp:posOffset>-112395</wp:posOffset>
                      </wp:positionH>
                      <wp:positionV relativeFrom="paragraph">
                        <wp:posOffset>107950</wp:posOffset>
                      </wp:positionV>
                      <wp:extent cx="6981825" cy="4237355"/>
                      <wp:effectExtent l="1905" t="3175" r="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1825" cy="4237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94BE692" w14:textId="77777777" w:rsidR="006A5664" w:rsidRPr="0033240D" w:rsidRDefault="006A5664" w:rsidP="006A5664">
                                  <w:pPr>
                                    <w:pStyle w:val="Overskrift1"/>
                                  </w:pPr>
                                  <w:r>
                                    <w:t>Forberedelse</w:t>
                                  </w:r>
                                </w:p>
                                <w:p w14:paraId="2FD93805" w14:textId="77777777" w:rsidR="006A5664" w:rsidRPr="0033240D" w:rsidRDefault="006A5664" w:rsidP="006A5664">
                                  <w:pPr>
                                    <w:pStyle w:val="Introtekst"/>
                                  </w:pPr>
                                  <w:r>
                                    <w:t>For at eleverne kan få det fulde udbytte af øvelsen</w:t>
                                  </w:r>
                                  <w:r w:rsidR="00CE5302">
                                    <w:t xml:space="preserve"> og hele øvelsen kan nås på den afsatte tid</w:t>
                                  </w:r>
                                  <w:r>
                                    <w:t xml:space="preserve">, er det </w:t>
                                  </w:r>
                                  <w:r w:rsidRPr="00CE5302">
                                    <w:rPr>
                                      <w:u w:val="single"/>
                                    </w:rPr>
                                    <w:t>vigtigt</w:t>
                                  </w:r>
                                  <w:r>
                                    <w:t xml:space="preserve"> at enkelte nøglebegreber og færdigheder er på plads inden øvelsens start.</w:t>
                                  </w:r>
                                  <w:r w:rsidR="00CE5302">
                                    <w:t xml:space="preserve"> Du bedes derfor gennemgå følgende med eleverne før aktørernes ankomst.</w:t>
                                  </w:r>
                                </w:p>
                                <w:p w14:paraId="3B46EE82" w14:textId="77777777" w:rsidR="006A5664" w:rsidRDefault="006A5664" w:rsidP="006A5664">
                                  <w:pPr>
                                    <w:jc w:val="both"/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5D0DE3">
                                    <w:rPr>
                                      <w:b/>
                                      <w:szCs w:val="22"/>
                                    </w:rPr>
                                    <w:t>Nøglebegreber.</w:t>
                                  </w:r>
                                </w:p>
                                <w:p w14:paraId="2B38D123" w14:textId="77777777" w:rsidR="00013DCA" w:rsidRPr="00013DCA" w:rsidRDefault="006A5664" w:rsidP="006A5664">
                                  <w:pPr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  <w:r w:rsidRPr="00C91CB1">
                                    <w:rPr>
                                      <w:szCs w:val="22"/>
                                      <w:u w:val="single"/>
                                    </w:rPr>
                                    <w:t>pH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– </w:t>
                                  </w:r>
                                  <w:r w:rsidRPr="00013DCA">
                                    <w:rPr>
                                      <w:szCs w:val="22"/>
                                    </w:rPr>
                                    <w:t xml:space="preserve">Det er vigtigt at eleverne </w:t>
                                  </w:r>
                                  <w:r w:rsidR="00013DCA" w:rsidRPr="00013DCA">
                                    <w:rPr>
                                      <w:szCs w:val="22"/>
                                    </w:rPr>
                                    <w:t>er introduceret til pH skalaen og har en generel forståelse for begreberne syre, base og neutral. Derudover bør eleverne også kunne placere nogle hverdagsting på skalaen.</w:t>
                                  </w:r>
                                </w:p>
                                <w:p w14:paraId="3DBBF25F" w14:textId="77777777" w:rsidR="006A5664" w:rsidRDefault="006A5664" w:rsidP="006A5664">
                                  <w:pPr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</w:p>
                                <w:p w14:paraId="6E4E0B5D" w14:textId="77777777" w:rsidR="006A5664" w:rsidRDefault="006A5664" w:rsidP="006A5664">
                                  <w:pPr>
                                    <w:jc w:val="both"/>
                                    <w:rPr>
                                      <w:color w:val="FF0000"/>
                                      <w:szCs w:val="22"/>
                                    </w:rPr>
                                  </w:pPr>
                                  <w:r w:rsidRPr="00C91CB1">
                                    <w:rPr>
                                      <w:szCs w:val="22"/>
                                      <w:u w:val="single"/>
                                    </w:rPr>
                                    <w:t>Proteiner</w:t>
                                  </w:r>
                                  <w:r>
                                    <w:rPr>
                                      <w:szCs w:val="22"/>
                                    </w:rPr>
                                    <w:t xml:space="preserve"> –</w:t>
                                  </w:r>
                                  <w:r w:rsidR="001B37D0">
                                    <w:rPr>
                                      <w:szCs w:val="22"/>
                                    </w:rPr>
                                    <w:t xml:space="preserve"> D</w:t>
                                  </w:r>
                                  <w:r w:rsidR="00013DCA">
                                    <w:rPr>
                                      <w:szCs w:val="22"/>
                                    </w:rPr>
                                    <w:t xml:space="preserve">et </w:t>
                                  </w:r>
                                  <w:r w:rsidR="001B37D0">
                                    <w:rPr>
                                      <w:szCs w:val="22"/>
                                    </w:rPr>
                                    <w:t xml:space="preserve">er </w:t>
                                  </w:r>
                                  <w:r w:rsidR="00013DCA">
                                    <w:rPr>
                                      <w:szCs w:val="22"/>
                                    </w:rPr>
                                    <w:t>vigtigt at eleverne er blevet int</w:t>
                                  </w:r>
                                  <w:r w:rsidR="001B37D0">
                                    <w:rPr>
                                      <w:szCs w:val="22"/>
                                    </w:rPr>
                                    <w:t>roduceret til begreberne proteiner og enzymer</w:t>
                                  </w:r>
                                  <w:r w:rsidR="00E652A9">
                                    <w:rPr>
                                      <w:szCs w:val="22"/>
                                    </w:rPr>
                                    <w:t>, og har kendskab til hvor de findes henne.</w:t>
                                  </w:r>
                                </w:p>
                                <w:p w14:paraId="5EEA138A" w14:textId="5327CF76" w:rsidR="002B5355" w:rsidRDefault="002B5355" w:rsidP="006A5664">
                                  <w:pPr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</w:p>
                                <w:p w14:paraId="54FC7B09" w14:textId="77777777" w:rsidR="006A5664" w:rsidRDefault="006A5664" w:rsidP="006A5664">
                                  <w:pPr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</w:p>
                                <w:p w14:paraId="7508E34E" w14:textId="77777777" w:rsidR="006A5664" w:rsidRDefault="006A5664" w:rsidP="006A5664">
                                  <w:pPr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</w:p>
                                <w:p w14:paraId="71051BC6" w14:textId="77777777" w:rsidR="006A5664" w:rsidRPr="0033240D" w:rsidRDefault="006A5664" w:rsidP="006A5664">
                                  <w:pPr>
                                    <w:pStyle w:val="Overskrift1"/>
                                  </w:pPr>
                                  <w:r>
                                    <w:t>Efterbehandling</w:t>
                                  </w:r>
                                </w:p>
                                <w:p w14:paraId="6C075F42" w14:textId="195D9265" w:rsidR="006A5664" w:rsidRDefault="008B78D9" w:rsidP="006A5664">
                                  <w:pPr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Vi anbefaler at eleverne efter oplæget bruge</w:t>
                                  </w:r>
                                  <w:r w:rsidR="009128F4">
                                    <w:rPr>
                                      <w:szCs w:val="22"/>
                                    </w:rPr>
                                    <w:t>r lidt tid på efterbehandling. T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szCs w:val="22"/>
                                    </w:rPr>
                                    <w:t>il dette har vi lavet nogle vendekort.</w:t>
                                  </w:r>
                                </w:p>
                                <w:p w14:paraId="71DE4934" w14:textId="77777777" w:rsidR="000057BC" w:rsidRPr="00221F2B" w:rsidRDefault="008B78D9" w:rsidP="006A5664">
                                  <w:pPr>
                                    <w:jc w:val="both"/>
                                    <w:rPr>
                                      <w:szCs w:val="22"/>
                                    </w:rPr>
                                  </w:pPr>
                                  <w:r>
                                    <w:rPr>
                                      <w:szCs w:val="22"/>
                                    </w:rPr>
                                    <w:t>Efterbehandlingsmaterialet</w:t>
                                  </w:r>
                                  <w:r w:rsidR="000057BC">
                                    <w:rPr>
                                      <w:szCs w:val="22"/>
                                    </w:rPr>
                                    <w:t xml:space="preserve"> finder du samme sted, som du fandt dette forberedelsesmateriale.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80AF5F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8.85pt;margin-top:8.5pt;width:549.75pt;height:3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" filled="f" stroked="f">
                      <v:textbox>
                        <w:txbxContent>
                          <w:p w14:paraId="394BE692" w14:textId="77777777" w:rsidR="006A5664" w:rsidRPr="0033240D" w:rsidRDefault="006A5664" w:rsidP="006A5664">
                            <w:pPr>
                              <w:pStyle w:val="Overskrift1"/>
                            </w:pPr>
                            <w:r>
                              <w:t>Forberedelse</w:t>
                            </w:r>
                          </w:p>
                          <w:p w14:paraId="2FD93805" w14:textId="77777777" w:rsidR="006A5664" w:rsidRPr="0033240D" w:rsidRDefault="006A5664" w:rsidP="006A5664">
                            <w:pPr>
                              <w:pStyle w:val="Introtekst"/>
                            </w:pPr>
                            <w:r>
                              <w:t>For at eleverne kan få det fulde udbytte af øvelsen</w:t>
                            </w:r>
                            <w:r w:rsidR="00CE5302">
                              <w:t xml:space="preserve"> og hele øvelsen kan nås på den afsatte tid</w:t>
                            </w:r>
                            <w:r>
                              <w:t xml:space="preserve">, er det </w:t>
                            </w:r>
                            <w:r w:rsidRPr="00CE5302">
                              <w:rPr>
                                <w:u w:val="single"/>
                              </w:rPr>
                              <w:t>vigtigt</w:t>
                            </w:r>
                            <w:r>
                              <w:t xml:space="preserve"> at enkelte nøglebegreber og færdigheder er på plads inden øvelsens start.</w:t>
                            </w:r>
                            <w:r w:rsidR="00CE5302">
                              <w:t xml:space="preserve"> Du bedes derfor gennemgå følgende med eleverne før aktørernes ankomst.</w:t>
                            </w:r>
                          </w:p>
                          <w:p w14:paraId="3B46EE82" w14:textId="77777777" w:rsidR="006A5664" w:rsidRDefault="006A5664" w:rsidP="006A5664">
                            <w:pPr>
                              <w:jc w:val="both"/>
                              <w:rPr>
                                <w:b/>
                                <w:szCs w:val="22"/>
                              </w:rPr>
                            </w:pPr>
                            <w:r w:rsidRPr="005D0DE3">
                              <w:rPr>
                                <w:b/>
                                <w:szCs w:val="22"/>
                              </w:rPr>
                              <w:t>Nøglebegreber.</w:t>
                            </w:r>
                          </w:p>
                          <w:p w14:paraId="2B38D123" w14:textId="77777777" w:rsidR="00013DCA" w:rsidRPr="00013DCA" w:rsidRDefault="006A5664" w:rsidP="006A566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 w:rsidRPr="00C91CB1">
                              <w:rPr>
                                <w:szCs w:val="22"/>
                                <w:u w:val="single"/>
                              </w:rPr>
                              <w:t>pH</w:t>
                            </w:r>
                            <w:r>
                              <w:rPr>
                                <w:szCs w:val="22"/>
                              </w:rPr>
                              <w:t xml:space="preserve"> – </w:t>
                            </w:r>
                            <w:r w:rsidRPr="00013DCA">
                              <w:rPr>
                                <w:szCs w:val="22"/>
                              </w:rPr>
                              <w:t xml:space="preserve">Det er vigtigt at eleverne </w:t>
                            </w:r>
                            <w:r w:rsidR="00013DCA" w:rsidRPr="00013DCA">
                              <w:rPr>
                                <w:szCs w:val="22"/>
                              </w:rPr>
                              <w:t>er introduceret til pH skalaen og har en generel forståelse for begreberne syre, base og neutral. Derudover bør eleverne også kunne placere nogle hverdagsting på skalaen.</w:t>
                            </w:r>
                          </w:p>
                          <w:p w14:paraId="3DBBF25F" w14:textId="77777777" w:rsidR="006A5664" w:rsidRDefault="006A5664" w:rsidP="006A566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6E4E0B5D" w14:textId="77777777" w:rsidR="006A5664" w:rsidRDefault="006A5664" w:rsidP="006A5664">
                            <w:pPr>
                              <w:jc w:val="both"/>
                              <w:rPr>
                                <w:color w:val="FF0000"/>
                                <w:szCs w:val="22"/>
                              </w:rPr>
                            </w:pPr>
                            <w:r w:rsidRPr="00C91CB1">
                              <w:rPr>
                                <w:szCs w:val="22"/>
                                <w:u w:val="single"/>
                              </w:rPr>
                              <w:t>Proteiner</w:t>
                            </w:r>
                            <w:r>
                              <w:rPr>
                                <w:szCs w:val="22"/>
                              </w:rPr>
                              <w:t xml:space="preserve"> –</w:t>
                            </w:r>
                            <w:r w:rsidR="001B37D0">
                              <w:rPr>
                                <w:szCs w:val="22"/>
                              </w:rPr>
                              <w:t xml:space="preserve"> D</w:t>
                            </w:r>
                            <w:r w:rsidR="00013DCA">
                              <w:rPr>
                                <w:szCs w:val="22"/>
                              </w:rPr>
                              <w:t xml:space="preserve">et </w:t>
                            </w:r>
                            <w:r w:rsidR="001B37D0">
                              <w:rPr>
                                <w:szCs w:val="22"/>
                              </w:rPr>
                              <w:t xml:space="preserve">er </w:t>
                            </w:r>
                            <w:r w:rsidR="00013DCA">
                              <w:rPr>
                                <w:szCs w:val="22"/>
                              </w:rPr>
                              <w:t>vigtigt at eleverne er blevet int</w:t>
                            </w:r>
                            <w:r w:rsidR="001B37D0">
                              <w:rPr>
                                <w:szCs w:val="22"/>
                              </w:rPr>
                              <w:t>roduceret til begreberne proteiner og enzymer</w:t>
                            </w:r>
                            <w:r w:rsidR="00E652A9">
                              <w:rPr>
                                <w:szCs w:val="22"/>
                              </w:rPr>
                              <w:t>, og har kendskab til hvor de findes henne.</w:t>
                            </w:r>
                          </w:p>
                          <w:p w14:paraId="5EEA138A" w14:textId="5327CF76" w:rsidR="002B5355" w:rsidRDefault="002B5355" w:rsidP="006A566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54FC7B09" w14:textId="77777777" w:rsidR="006A5664" w:rsidRDefault="006A5664" w:rsidP="006A566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7508E34E" w14:textId="77777777" w:rsidR="006A5664" w:rsidRDefault="006A5664" w:rsidP="006A566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71051BC6" w14:textId="77777777" w:rsidR="006A5664" w:rsidRPr="0033240D" w:rsidRDefault="006A5664" w:rsidP="006A5664">
                            <w:pPr>
                              <w:pStyle w:val="Overskrift1"/>
                            </w:pPr>
                            <w:r>
                              <w:t>Efterbehandling</w:t>
                            </w:r>
                          </w:p>
                          <w:p w14:paraId="6C075F42" w14:textId="195D9265" w:rsidR="006A5664" w:rsidRDefault="008B78D9" w:rsidP="006A566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Vi anbefaler at eleverne efter oplæget bruge</w:t>
                            </w:r>
                            <w:r w:rsidR="009128F4">
                              <w:rPr>
                                <w:szCs w:val="22"/>
                              </w:rPr>
                              <w:t>r lidt tid på efterbehandling. T</w:t>
                            </w:r>
                            <w:bookmarkStart w:id="1" w:name="_GoBack"/>
                            <w:bookmarkEnd w:id="1"/>
                            <w:r>
                              <w:rPr>
                                <w:szCs w:val="22"/>
                              </w:rPr>
                              <w:t>il dette har vi lavet nogle vendekort.</w:t>
                            </w:r>
                          </w:p>
                          <w:p w14:paraId="71DE4934" w14:textId="77777777" w:rsidR="000057BC" w:rsidRPr="00221F2B" w:rsidRDefault="008B78D9" w:rsidP="006A5664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>Efterbehandlingsmaterialet</w:t>
                            </w:r>
                            <w:r w:rsidR="000057BC">
                              <w:rPr>
                                <w:szCs w:val="22"/>
                              </w:rPr>
                              <w:t xml:space="preserve"> finder du samme sted, som du fandt dette forberedelsesmateriale.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5664">
              <w:rPr>
                <w:szCs w:val="22"/>
              </w:rPr>
              <w:br/>
            </w:r>
          </w:p>
          <w:p w14:paraId="19A1F853" w14:textId="77777777" w:rsidR="006A5664" w:rsidRPr="00724C3C" w:rsidRDefault="006A5664" w:rsidP="006A5664">
            <w:pPr>
              <w:jc w:val="both"/>
              <w:rPr>
                <w:szCs w:val="22"/>
              </w:rPr>
            </w:pPr>
          </w:p>
        </w:tc>
      </w:tr>
      <w:tr w:rsidR="006A5664" w:rsidRPr="001C22D8" w14:paraId="638FCDE1" w14:textId="77777777" w:rsidTr="006A5664">
        <w:trPr>
          <w:trHeight w:val="408"/>
        </w:trPr>
        <w:tc>
          <w:tcPr>
            <w:tcW w:w="7088" w:type="dxa"/>
            <w:shd w:val="clear" w:color="auto" w:fill="auto"/>
          </w:tcPr>
          <w:p w14:paraId="6BB39609" w14:textId="77777777" w:rsidR="006A5664" w:rsidRPr="001C22D8" w:rsidRDefault="006A5664" w:rsidP="006A5664">
            <w:pPr>
              <w:pStyle w:val="Picture"/>
              <w:jc w:val="both"/>
            </w:pPr>
          </w:p>
        </w:tc>
      </w:tr>
      <w:tr w:rsidR="006A5664" w:rsidRPr="001C22D8" w14:paraId="30EDFDBF" w14:textId="77777777" w:rsidTr="006A5664">
        <w:trPr>
          <w:trHeight w:hRule="exact" w:val="123"/>
        </w:trPr>
        <w:tc>
          <w:tcPr>
            <w:tcW w:w="7088" w:type="dxa"/>
            <w:shd w:val="clear" w:color="auto" w:fill="auto"/>
          </w:tcPr>
          <w:p w14:paraId="1EDA1F43" w14:textId="77777777" w:rsidR="006A5664" w:rsidRPr="001C22D8" w:rsidRDefault="006A5664" w:rsidP="006A5664">
            <w:pPr>
              <w:pStyle w:val="Picture"/>
              <w:jc w:val="both"/>
            </w:pPr>
          </w:p>
        </w:tc>
      </w:tr>
    </w:tbl>
    <w:p w14:paraId="352C48E7" w14:textId="77777777" w:rsidR="00CC6D0B" w:rsidRDefault="00CC6D0B" w:rsidP="00CC6D0B">
      <w:pPr>
        <w:spacing w:line="360" w:lineRule="atLeast"/>
      </w:pPr>
    </w:p>
    <w:p w14:paraId="7EF58873" w14:textId="77777777" w:rsidR="009F4DAA" w:rsidRPr="001C22D8" w:rsidRDefault="009F4DAA" w:rsidP="00B44825">
      <w:pPr>
        <w:spacing w:line="360" w:lineRule="atLeast"/>
      </w:pPr>
    </w:p>
    <w:sectPr w:rsidR="009F4DAA" w:rsidRPr="001C22D8" w:rsidSect="00B05390">
      <w:headerReference w:type="first" r:id="rId7"/>
      <w:pgSz w:w="11907" w:h="16838" w:code="9"/>
      <w:pgMar w:top="567" w:right="567" w:bottom="851" w:left="567" w:header="567" w:footer="584" w:gutter="0"/>
      <w:pgNumType w:start="1"/>
      <w:cols w:num="3" w:space="27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253E1" w14:textId="77777777" w:rsidR="006F2BF5" w:rsidRDefault="006F2BF5" w:rsidP="009E4B94">
      <w:pPr>
        <w:spacing w:line="240" w:lineRule="auto"/>
      </w:pPr>
      <w:r>
        <w:separator/>
      </w:r>
    </w:p>
  </w:endnote>
  <w:endnote w:type="continuationSeparator" w:id="0">
    <w:p w14:paraId="0CBD5F63" w14:textId="77777777" w:rsidR="006F2BF5" w:rsidRDefault="006F2BF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F67E1" w14:textId="77777777" w:rsidR="006F2BF5" w:rsidRDefault="006F2BF5" w:rsidP="009E4B94">
      <w:pPr>
        <w:spacing w:line="240" w:lineRule="auto"/>
      </w:pPr>
      <w:r>
        <w:separator/>
      </w:r>
    </w:p>
  </w:footnote>
  <w:footnote w:type="continuationSeparator" w:id="0">
    <w:p w14:paraId="636E7482" w14:textId="77777777" w:rsidR="006F2BF5" w:rsidRDefault="006F2BF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1338" w14:textId="77777777" w:rsidR="000E2D0F" w:rsidRDefault="002B5355" w:rsidP="000E2D0F">
    <w:pPr>
      <w:spacing w:line="60" w:lineRule="exact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A5E57" wp14:editId="300207DF">
              <wp:simplePos x="0" y="0"/>
              <wp:positionH relativeFrom="page">
                <wp:posOffset>361950</wp:posOffset>
              </wp:positionH>
              <wp:positionV relativeFrom="page">
                <wp:posOffset>2162175</wp:posOffset>
              </wp:positionV>
              <wp:extent cx="6838950" cy="9525"/>
              <wp:effectExtent l="0" t="0" r="0" b="9525"/>
              <wp:wrapNone/>
              <wp:docPr id="26" name="SD_Line_1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38950" cy="9525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D_Line_1_HIDE" o:spid="_x0000_s1026" style="position:absolute;margin-left:28.5pt;margin-top:170.25pt;width:538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" fillcolor="#901a1e" stroked="f" strokeweight="2pt">
              <v:path arrowok="t"/>
              <w10:wrap anchorx="page" anchory="page"/>
            </v:rect>
          </w:pict>
        </mc:Fallback>
      </mc:AlternateContent>
    </w:r>
  </w:p>
  <w:tbl>
    <w:tblPr>
      <w:tblW w:w="786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9807ED" w14:paraId="59745A9E" w14:textId="77777777" w:rsidTr="00CD70A8">
      <w:trPr>
        <w:trHeight w:val="748"/>
      </w:trPr>
      <w:tc>
        <w:tcPr>
          <w:tcW w:w="7864" w:type="dxa"/>
          <w:shd w:val="clear" w:color="auto" w:fill="auto"/>
        </w:tcPr>
        <w:p w14:paraId="7A9C2FAB" w14:textId="77777777" w:rsidR="009807ED" w:rsidRDefault="008F6371" w:rsidP="00CD70A8">
          <w:pPr>
            <w:pStyle w:val="Template-Hoved1"/>
          </w:pPr>
          <w:bookmarkStart w:id="2" w:name="SD_OFF_Line1"/>
          <w:r>
            <w:t>KØBENHAVNS UNIVERSITET</w:t>
          </w:r>
          <w:bookmarkEnd w:id="2"/>
        </w:p>
        <w:p w14:paraId="54DDBBA4" w14:textId="77777777" w:rsidR="00BF42E8" w:rsidRPr="00BF42E8" w:rsidRDefault="00BF42E8" w:rsidP="00CD70A8">
          <w:pPr>
            <w:pStyle w:val="Template-Hoved2"/>
          </w:pPr>
          <w:bookmarkStart w:id="3" w:name="SD_OFF_Line3"/>
          <w:bookmarkEnd w:id="3"/>
        </w:p>
      </w:tc>
    </w:tr>
  </w:tbl>
  <w:p w14:paraId="5FC549A5" w14:textId="77777777" w:rsidR="000E2D0F" w:rsidRPr="0004548E" w:rsidRDefault="000E2D0F" w:rsidP="00D246FB">
    <w:pPr>
      <w:pStyle w:val="Tiny"/>
    </w:pPr>
  </w:p>
  <w:p w14:paraId="2EA72E83" w14:textId="77777777" w:rsidR="005D54F0" w:rsidRDefault="005D54F0">
    <w:pPr>
      <w:pStyle w:val="Sidehoved"/>
    </w:pPr>
  </w:p>
  <w:p w14:paraId="5EB01CD2" w14:textId="77777777" w:rsidR="005D54F0" w:rsidRDefault="005D54F0">
    <w:pPr>
      <w:pStyle w:val="Sidehoved"/>
    </w:pPr>
  </w:p>
  <w:p w14:paraId="254E9E33" w14:textId="77777777" w:rsidR="00382B2A" w:rsidRDefault="00382B2A">
    <w:pPr>
      <w:pStyle w:val="Sidehoved"/>
    </w:pPr>
  </w:p>
  <w:p w14:paraId="5417D24F" w14:textId="77777777" w:rsidR="00382B2A" w:rsidRDefault="00382B2A">
    <w:pPr>
      <w:pStyle w:val="Sidehoved"/>
    </w:pPr>
  </w:p>
  <w:p w14:paraId="30EBFAFD" w14:textId="77777777" w:rsidR="00382B2A" w:rsidRDefault="00382B2A">
    <w:pPr>
      <w:pStyle w:val="Sidehoved"/>
    </w:pPr>
  </w:p>
  <w:p w14:paraId="68089107" w14:textId="77777777" w:rsidR="00382B2A" w:rsidRDefault="00382B2A">
    <w:pPr>
      <w:pStyle w:val="Sidehoved"/>
    </w:pPr>
  </w:p>
  <w:p w14:paraId="2BB0A092" w14:textId="77777777" w:rsidR="00382B2A" w:rsidRDefault="00382B2A">
    <w:pPr>
      <w:pStyle w:val="Sidehoved"/>
    </w:pPr>
  </w:p>
  <w:p w14:paraId="320CD183" w14:textId="77777777" w:rsidR="006A5664" w:rsidRDefault="006A5664" w:rsidP="00C95659">
    <w:pPr>
      <w:pStyle w:val="Sidehoved"/>
      <w:spacing w:line="200" w:lineRule="exact"/>
    </w:pPr>
  </w:p>
  <w:p w14:paraId="30CE6B94" w14:textId="77777777" w:rsidR="000E2D0F" w:rsidRDefault="008F6371" w:rsidP="00C95659">
    <w:pPr>
      <w:pStyle w:val="Sidehoved"/>
      <w:spacing w:line="200" w:lineRule="exact"/>
    </w:pPr>
    <w:r>
      <w:rPr>
        <w:noProof/>
        <w:lang w:eastAsia="da-DK"/>
      </w:rPr>
      <w:drawing>
        <wp:anchor distT="0" distB="0" distL="114300" distR="114300" simplePos="0" relativeHeight="251658239" behindDoc="0" locked="0" layoutInCell="1" allowOverlap="1" wp14:anchorId="58F4CECD" wp14:editId="42AE71AE">
          <wp:simplePos x="0" y="0"/>
          <wp:positionH relativeFrom="page">
            <wp:posOffset>5669915</wp:posOffset>
          </wp:positionH>
          <wp:positionV relativeFrom="page">
            <wp:posOffset>651510</wp:posOffset>
          </wp:positionV>
          <wp:extent cx="1171575" cy="1619250"/>
          <wp:effectExtent l="0" t="0" r="9525" b="0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1575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3C"/>
    <w:rsid w:val="00004865"/>
    <w:rsid w:val="000057BC"/>
    <w:rsid w:val="00005D8C"/>
    <w:rsid w:val="00013DCA"/>
    <w:rsid w:val="00017CD0"/>
    <w:rsid w:val="00062D7D"/>
    <w:rsid w:val="00094ABD"/>
    <w:rsid w:val="000B4FB5"/>
    <w:rsid w:val="000E2D0F"/>
    <w:rsid w:val="00115CEF"/>
    <w:rsid w:val="00126836"/>
    <w:rsid w:val="0013244F"/>
    <w:rsid w:val="0014725A"/>
    <w:rsid w:val="00163AC8"/>
    <w:rsid w:val="00182651"/>
    <w:rsid w:val="001A0635"/>
    <w:rsid w:val="001B37D0"/>
    <w:rsid w:val="001C22D8"/>
    <w:rsid w:val="001E1F82"/>
    <w:rsid w:val="00221EA6"/>
    <w:rsid w:val="00221F2B"/>
    <w:rsid w:val="00230CF6"/>
    <w:rsid w:val="002348A1"/>
    <w:rsid w:val="00244D70"/>
    <w:rsid w:val="00253AFF"/>
    <w:rsid w:val="0026290F"/>
    <w:rsid w:val="0028532B"/>
    <w:rsid w:val="002A1D27"/>
    <w:rsid w:val="002B5355"/>
    <w:rsid w:val="002C0CA9"/>
    <w:rsid w:val="002E74A4"/>
    <w:rsid w:val="00306805"/>
    <w:rsid w:val="00311A6B"/>
    <w:rsid w:val="00321FB0"/>
    <w:rsid w:val="0033240D"/>
    <w:rsid w:val="00344BA4"/>
    <w:rsid w:val="0036305D"/>
    <w:rsid w:val="00382B2A"/>
    <w:rsid w:val="003B35B0"/>
    <w:rsid w:val="003B4A82"/>
    <w:rsid w:val="003C4CA9"/>
    <w:rsid w:val="003C4F9F"/>
    <w:rsid w:val="003C60F1"/>
    <w:rsid w:val="003D18D0"/>
    <w:rsid w:val="00407DBF"/>
    <w:rsid w:val="00424709"/>
    <w:rsid w:val="00424AD9"/>
    <w:rsid w:val="00475BC1"/>
    <w:rsid w:val="004841B9"/>
    <w:rsid w:val="004C01B2"/>
    <w:rsid w:val="004F1130"/>
    <w:rsid w:val="00537409"/>
    <w:rsid w:val="005A1B12"/>
    <w:rsid w:val="005A28D4"/>
    <w:rsid w:val="005B779F"/>
    <w:rsid w:val="005C5F97"/>
    <w:rsid w:val="005D0DE3"/>
    <w:rsid w:val="005D54F0"/>
    <w:rsid w:val="005F1580"/>
    <w:rsid w:val="005F3ED8"/>
    <w:rsid w:val="005F4F00"/>
    <w:rsid w:val="005F6B57"/>
    <w:rsid w:val="00644A5E"/>
    <w:rsid w:val="00655B49"/>
    <w:rsid w:val="00676BCA"/>
    <w:rsid w:val="00681D83"/>
    <w:rsid w:val="006900C2"/>
    <w:rsid w:val="006A5664"/>
    <w:rsid w:val="006A6C49"/>
    <w:rsid w:val="006B30A9"/>
    <w:rsid w:val="006D30F5"/>
    <w:rsid w:val="006F2BF5"/>
    <w:rsid w:val="0070267E"/>
    <w:rsid w:val="00706E32"/>
    <w:rsid w:val="00724C3C"/>
    <w:rsid w:val="007354E3"/>
    <w:rsid w:val="007546AF"/>
    <w:rsid w:val="00765934"/>
    <w:rsid w:val="007978A2"/>
    <w:rsid w:val="007A6584"/>
    <w:rsid w:val="007B1800"/>
    <w:rsid w:val="007B34F7"/>
    <w:rsid w:val="007C4D32"/>
    <w:rsid w:val="007E373C"/>
    <w:rsid w:val="00866203"/>
    <w:rsid w:val="00892D08"/>
    <w:rsid w:val="00893791"/>
    <w:rsid w:val="008A3FB4"/>
    <w:rsid w:val="008B78D9"/>
    <w:rsid w:val="008D4197"/>
    <w:rsid w:val="008E5A6D"/>
    <w:rsid w:val="008F32DF"/>
    <w:rsid w:val="008F4D20"/>
    <w:rsid w:val="008F580A"/>
    <w:rsid w:val="008F6371"/>
    <w:rsid w:val="009022AC"/>
    <w:rsid w:val="009128F4"/>
    <w:rsid w:val="00951B25"/>
    <w:rsid w:val="00961308"/>
    <w:rsid w:val="009737E4"/>
    <w:rsid w:val="00976F5A"/>
    <w:rsid w:val="009807ED"/>
    <w:rsid w:val="00983B74"/>
    <w:rsid w:val="00990263"/>
    <w:rsid w:val="009A4CCC"/>
    <w:rsid w:val="009E4B94"/>
    <w:rsid w:val="009F4DAA"/>
    <w:rsid w:val="00A16017"/>
    <w:rsid w:val="00A25738"/>
    <w:rsid w:val="00A25E28"/>
    <w:rsid w:val="00A56B54"/>
    <w:rsid w:val="00A6766C"/>
    <w:rsid w:val="00AB4582"/>
    <w:rsid w:val="00AF1D02"/>
    <w:rsid w:val="00AF2616"/>
    <w:rsid w:val="00B00D92"/>
    <w:rsid w:val="00B05390"/>
    <w:rsid w:val="00B27545"/>
    <w:rsid w:val="00B44825"/>
    <w:rsid w:val="00BB4255"/>
    <w:rsid w:val="00BE31C1"/>
    <w:rsid w:val="00BF42E8"/>
    <w:rsid w:val="00C05B51"/>
    <w:rsid w:val="00C074B1"/>
    <w:rsid w:val="00C357EF"/>
    <w:rsid w:val="00C40E31"/>
    <w:rsid w:val="00C91CB1"/>
    <w:rsid w:val="00C95659"/>
    <w:rsid w:val="00CC6322"/>
    <w:rsid w:val="00CC6D0B"/>
    <w:rsid w:val="00CD70A8"/>
    <w:rsid w:val="00CE30B4"/>
    <w:rsid w:val="00CE5302"/>
    <w:rsid w:val="00D123B2"/>
    <w:rsid w:val="00D12AC5"/>
    <w:rsid w:val="00D246FB"/>
    <w:rsid w:val="00D27D0E"/>
    <w:rsid w:val="00D3752F"/>
    <w:rsid w:val="00D46354"/>
    <w:rsid w:val="00D5779A"/>
    <w:rsid w:val="00D96141"/>
    <w:rsid w:val="00DB31AF"/>
    <w:rsid w:val="00DC61BD"/>
    <w:rsid w:val="00DD1936"/>
    <w:rsid w:val="00DE0265"/>
    <w:rsid w:val="00DE2B28"/>
    <w:rsid w:val="00E12F94"/>
    <w:rsid w:val="00E2725C"/>
    <w:rsid w:val="00E53EE9"/>
    <w:rsid w:val="00E652A9"/>
    <w:rsid w:val="00E733CD"/>
    <w:rsid w:val="00EB6497"/>
    <w:rsid w:val="00ED1E74"/>
    <w:rsid w:val="00F41005"/>
    <w:rsid w:val="00F46BAA"/>
    <w:rsid w:val="00F5009F"/>
    <w:rsid w:val="00F710A5"/>
    <w:rsid w:val="00FA358C"/>
    <w:rsid w:val="00FC08F9"/>
    <w:rsid w:val="00FD0DF6"/>
    <w:rsid w:val="00FD622C"/>
    <w:rsid w:val="00FE2C9C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F23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18"/>
        <w:szCs w:val="18"/>
        <w:lang w:val="da-DK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240D"/>
    <w:pPr>
      <w:spacing w:line="240" w:lineRule="atLeast"/>
    </w:pPr>
    <w:rPr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D46354"/>
    <w:pPr>
      <w:keepNext/>
      <w:keepLines/>
      <w:spacing w:after="240" w:line="440" w:lineRule="atLeast"/>
      <w:contextualSpacing/>
      <w:outlineLvl w:val="0"/>
    </w:pPr>
    <w:rPr>
      <w:rFonts w:eastAsiaTheme="majorEastAsia" w:cstheme="majorBidi"/>
      <w:bCs/>
      <w:spacing w:val="20"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0E2D0F"/>
    <w:pPr>
      <w:keepNext/>
      <w:keepLines/>
      <w:contextualSpacing/>
      <w:outlineLvl w:val="1"/>
    </w:pPr>
    <w:rPr>
      <w:rFonts w:eastAsiaTheme="majorEastAsia" w:cstheme="majorBidi"/>
      <w:b/>
      <w:bCs/>
      <w:sz w:val="17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0E2D0F"/>
    <w:pPr>
      <w:keepNext/>
      <w:keepLines/>
      <w:spacing w:line="280" w:lineRule="atLeast"/>
      <w:contextualSpacing/>
      <w:outlineLvl w:val="2"/>
    </w:pPr>
    <w:rPr>
      <w:rFonts w:eastAsiaTheme="majorEastAsia" w:cstheme="majorBidi"/>
      <w:b/>
      <w:bCs/>
      <w:sz w:val="17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D46354"/>
    <w:rPr>
      <w:rFonts w:eastAsiaTheme="majorEastAsia" w:cstheme="majorBidi"/>
      <w:bCs/>
      <w:spacing w:val="20"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0E2D0F"/>
    <w:rPr>
      <w:rFonts w:eastAsiaTheme="majorEastAsia" w:cstheme="majorBidi"/>
      <w:b/>
      <w:bCs/>
      <w:sz w:val="17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0E2D0F"/>
    <w:rPr>
      <w:rFonts w:eastAsiaTheme="majorEastAsia" w:cstheme="majorBidi"/>
      <w:b/>
      <w:bCs/>
      <w:sz w:val="17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rsid w:val="006A6C49"/>
    <w:pPr>
      <w:spacing w:line="500" w:lineRule="atLeast"/>
      <w:contextualSpacing/>
    </w:pPr>
    <w:rPr>
      <w:rFonts w:eastAsiaTheme="majorEastAsia" w:cstheme="majorBidi"/>
      <w:color w:val="901A1E" w:themeColor="accent1"/>
      <w:spacing w:val="20"/>
      <w:kern w:val="52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9"/>
    <w:rsid w:val="006A6C49"/>
    <w:rPr>
      <w:rFonts w:eastAsiaTheme="majorEastAsia" w:cstheme="majorBidi"/>
      <w:color w:val="901A1E" w:themeColor="accent1"/>
      <w:spacing w:val="20"/>
      <w:kern w:val="52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382B2A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B6B6B6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B6B6B6" w:themeColor="text1" w:themeTint="80"/>
        <w:left w:val="single" w:sz="2" w:space="10" w:color="B6B6B6" w:themeColor="text1" w:themeTint="80"/>
        <w:bottom w:val="single" w:sz="2" w:space="10" w:color="B6B6B6" w:themeColor="text1" w:themeTint="80"/>
        <w:right w:val="single" w:sz="2" w:space="10" w:color="B6B6B6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/>
      <w:ind w:left="85" w:hanging="85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/>
      <w:ind w:left="85" w:hanging="85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rsid w:val="00D46354"/>
    <w:rPr>
      <w:color w:val="901A1E" w:themeColor="accent1"/>
      <w:sz w:val="12"/>
    </w:rPr>
  </w:style>
  <w:style w:type="character" w:customStyle="1" w:styleId="UnderskriftTegn">
    <w:name w:val="Underskrift Tegn"/>
    <w:basedOn w:val="Standardskrifttypeiafsnit"/>
    <w:link w:val="Underskrift"/>
    <w:uiPriority w:val="99"/>
    <w:rsid w:val="00D46354"/>
    <w:rPr>
      <w:color w:val="901A1E" w:themeColor="accent1"/>
      <w:sz w:val="12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6E6E6E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6E6E6E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99"/>
    <w:rsid w:val="00973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paragraph" w:customStyle="1" w:styleId="Introtekst">
    <w:name w:val="Introtekst"/>
    <w:basedOn w:val="Normal"/>
    <w:next w:val="Normal"/>
    <w:uiPriority w:val="6"/>
    <w:qFormat/>
    <w:rsid w:val="0033240D"/>
    <w:pPr>
      <w:spacing w:before="120" w:after="240"/>
    </w:pPr>
    <w:rPr>
      <w:i/>
    </w:rPr>
  </w:style>
  <w:style w:type="paragraph" w:customStyle="1" w:styleId="Template-Hoved2">
    <w:name w:val="Template - Hoved 2"/>
    <w:basedOn w:val="Template"/>
    <w:next w:val="Normal"/>
    <w:autoRedefine/>
    <w:uiPriority w:val="99"/>
    <w:semiHidden/>
    <w:rsid w:val="000E2D0F"/>
    <w:pPr>
      <w:spacing w:line="280" w:lineRule="exact"/>
    </w:pPr>
    <w:rPr>
      <w:rFonts w:ascii="Times New Roman" w:eastAsia="Times New Roman" w:hAnsi="Times New Roman" w:cs="Times New Roman"/>
      <w:caps/>
      <w:spacing w:val="42"/>
      <w:sz w:val="18"/>
      <w:szCs w:val="20"/>
      <w:lang w:eastAsia="da-DK"/>
    </w:rPr>
  </w:style>
  <w:style w:type="paragraph" w:customStyle="1" w:styleId="Template-Hoved1a">
    <w:name w:val="Template - Hoved 1a"/>
    <w:basedOn w:val="Template"/>
    <w:uiPriority w:val="99"/>
    <w:semiHidden/>
    <w:rsid w:val="000E2D0F"/>
    <w:pPr>
      <w:spacing w:line="160" w:lineRule="exact"/>
    </w:pPr>
    <w:rPr>
      <w:rFonts w:ascii="Times New Roman" w:eastAsia="Times New Roman" w:hAnsi="Times New Roman" w:cs="Times New Roman"/>
      <w:caps/>
      <w:spacing w:val="42"/>
      <w:sz w:val="14"/>
      <w:szCs w:val="12"/>
      <w:lang w:eastAsia="da-DK"/>
    </w:r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9807ED"/>
    <w:pPr>
      <w:spacing w:line="300" w:lineRule="exact"/>
    </w:pPr>
    <w:rPr>
      <w:rFonts w:ascii="Times New Roman" w:eastAsia="Times New Roman" w:hAnsi="Times New Roman" w:cs="Times New Roman"/>
      <w:caps/>
      <w:noProof/>
      <w:spacing w:val="42"/>
      <w:szCs w:val="22"/>
      <w:lang w:val="en-GB" w:eastAsia="da-DK"/>
    </w:rPr>
  </w:style>
  <w:style w:type="paragraph" w:customStyle="1" w:styleId="Nyhedsbrevsinfo">
    <w:name w:val="Nyhedsbrevsinfo"/>
    <w:basedOn w:val="Normal"/>
    <w:uiPriority w:val="19"/>
    <w:qFormat/>
    <w:rsid w:val="007978A2"/>
    <w:pPr>
      <w:framePr w:hSpace="181" w:wrap="around" w:vAnchor="page" w:hAnchor="page" w:x="619" w:y="2666"/>
      <w:spacing w:line="200" w:lineRule="atLeast"/>
      <w:suppressOverlap/>
    </w:pPr>
    <w:rPr>
      <w:caps/>
      <w:spacing w:val="22"/>
      <w:kern w:val="16"/>
      <w:sz w:val="14"/>
    </w:rPr>
  </w:style>
  <w:style w:type="paragraph" w:customStyle="1" w:styleId="Picture">
    <w:name w:val="Picture"/>
    <w:basedOn w:val="Normal"/>
    <w:uiPriority w:val="99"/>
    <w:qFormat/>
    <w:rsid w:val="007978A2"/>
  </w:style>
  <w:style w:type="paragraph" w:customStyle="1" w:styleId="Tiny">
    <w:name w:val="Tiny"/>
    <w:basedOn w:val="Normal"/>
    <w:uiPriority w:val="19"/>
    <w:semiHidden/>
    <w:qFormat/>
    <w:rsid w:val="00CE30B4"/>
    <w:pPr>
      <w:spacing w:line="20" w:lineRule="exact"/>
    </w:pPr>
  </w:style>
  <w:style w:type="paragraph" w:customStyle="1" w:styleId="Overskriftfaktaboks">
    <w:name w:val="Overskrift faktaboks"/>
    <w:basedOn w:val="Normal"/>
    <w:next w:val="Tekstfaktaboks"/>
    <w:uiPriority w:val="6"/>
    <w:qFormat/>
    <w:rsid w:val="00CE30B4"/>
    <w:pPr>
      <w:spacing w:before="284" w:after="255" w:line="280" w:lineRule="atLeast"/>
      <w:ind w:left="255" w:right="255"/>
    </w:pPr>
    <w:rPr>
      <w:b/>
      <w:sz w:val="20"/>
    </w:rPr>
  </w:style>
  <w:style w:type="paragraph" w:customStyle="1" w:styleId="Tekstfaktaboks">
    <w:name w:val="Tekst faktaboks"/>
    <w:basedOn w:val="Normal"/>
    <w:uiPriority w:val="6"/>
    <w:qFormat/>
    <w:rsid w:val="00221EA6"/>
    <w:pPr>
      <w:ind w:left="255" w:right="255"/>
    </w:pPr>
  </w:style>
  <w:style w:type="paragraph" w:styleId="Markeringsbobletekst">
    <w:name w:val="Balloon Text"/>
    <w:basedOn w:val="Normal"/>
    <w:link w:val="MarkeringsbobletekstTegn"/>
    <w:uiPriority w:val="99"/>
    <w:semiHidden/>
    <w:rsid w:val="00D12AC5"/>
    <w:pPr>
      <w:spacing w:line="240" w:lineRule="auto"/>
    </w:pPr>
    <w:rPr>
      <w:rFonts w:ascii="Tahoma" w:hAnsi="Tahom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12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ina\Downloads\download.dotx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C:\Users\Christina\Downloads\download.dotx</Template>
  <TotalTime>2</TotalTime>
  <Pages>1</Pages>
  <Words>190</Words>
  <Characters>1165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Nyhedsbrev</vt:lpstr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Nyhedsbrev</dc:title>
  <dc:creator>Christina</dc:creator>
  <cp:lastModifiedBy>Microsoft Office-bruger</cp:lastModifiedBy>
  <cp:revision>2</cp:revision>
  <dcterms:created xsi:type="dcterms:W3CDTF">2017-08-02T11:15:00Z</dcterms:created>
  <dcterms:modified xsi:type="dcterms:W3CDTF">2017-08-02T11:15:00Z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IsCodeFreeTemplate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A4_Nyhedsbrev</vt:lpwstr>
  </property>
  <property fmtid="{D5CDD505-2E9C-101B-9397-08002B2CF9AE}" pid="6" name="SD_DocumentLanguage">
    <vt:lpwstr>da-DK</vt:lpwstr>
  </property>
  <property fmtid="{D5CDD505-2E9C-101B-9397-08002B2CF9AE}" pid="7" name="SD_Office_SD_OFF_ID">
    <vt:lpwstr>1</vt:lpwstr>
  </property>
  <property fmtid="{D5CDD505-2E9C-101B-9397-08002B2CF9AE}" pid="8" name="SD_Office_SD_OFF_Office">
    <vt:lpwstr>KU (FA og tværgående)</vt:lpwstr>
  </property>
  <property fmtid="{D5CDD505-2E9C-101B-9397-08002B2CF9AE}" pid="9" name="SD_Office_SD_OFF_Line1">
    <vt:lpwstr>KØBENHAVNS UNIVERSITET</vt:lpwstr>
  </property>
  <property fmtid="{D5CDD505-2E9C-101B-9397-08002B2CF9AE}" pid="10" name="SD_Office_SD_OFF_Line1_EN">
    <vt:lpwstr>UNIVERSITY OF COPENHAGEN</vt:lpwstr>
  </property>
  <property fmtid="{D5CDD505-2E9C-101B-9397-08002B2CF9AE}" pid="11" name="SD_Office_SD_OFF_Line3">
    <vt:lpwstr/>
  </property>
  <property fmtid="{D5CDD505-2E9C-101B-9397-08002B2CF9AE}" pid="12" name="SD_Office_SD_OFF_Line3_EN">
    <vt:lpwstr/>
  </property>
  <property fmtid="{D5CDD505-2E9C-101B-9397-08002B2CF9AE}" pid="13" name="SD_Office_SD_OFF_Line4">
    <vt:lpwstr/>
  </property>
  <property fmtid="{D5CDD505-2E9C-101B-9397-08002B2CF9AE}" pid="14" name="SD_Office_SD_OFF_Line4_EN">
    <vt:lpwstr/>
  </property>
  <property fmtid="{D5CDD505-2E9C-101B-9397-08002B2CF9AE}" pid="15" name="SD_Office_SD_OFF_LineWeb1">
    <vt:lpwstr>Københavns Universitet</vt:lpwstr>
  </property>
  <property fmtid="{D5CDD505-2E9C-101B-9397-08002B2CF9AE}" pid="16" name="SD_Office_SD_OFF_LineWeb1_EN">
    <vt:lpwstr>University of Copenhagen</vt:lpwstr>
  </property>
  <property fmtid="{D5CDD505-2E9C-101B-9397-08002B2CF9AE}" pid="17" name="SD_Office_SD_OFF_LineWeb4">
    <vt:lpwstr/>
  </property>
  <property fmtid="{D5CDD505-2E9C-101B-9397-08002B2CF9AE}" pid="18" name="SD_Office_SD_OFF_LineWeb4_EN">
    <vt:lpwstr/>
  </property>
  <property fmtid="{D5CDD505-2E9C-101B-9397-08002B2CF9AE}" pid="19" name="SD_Office_SD_OFF_InstitutEnabled">
    <vt:lpwstr>FALSE</vt:lpwstr>
  </property>
  <property fmtid="{D5CDD505-2E9C-101B-9397-08002B2CF9AE}" pid="20" name="SD_Office_SD_OFF_AutotextName">
    <vt:lpwstr>tmpFakultet1linie</vt:lpwstr>
  </property>
  <property fmtid="{D5CDD505-2E9C-101B-9397-08002B2CF9AE}" pid="21" name="SD_Office_SD_OFF_AutotextName_EN">
    <vt:lpwstr>tmpFakultet1linie</vt:lpwstr>
  </property>
  <property fmtid="{D5CDD505-2E9C-101B-9397-08002B2CF9AE}" pid="22" name="SD_Office_SD_OFF_LogoFileName">
    <vt:lpwstr>KU</vt:lpwstr>
  </property>
  <property fmtid="{D5CDD505-2E9C-101B-9397-08002B2CF9AE}" pid="23" name="SD_Office_SD_OFF_EmailLogoFileName">
    <vt:lpwstr>KU</vt:lpwstr>
  </property>
  <property fmtid="{D5CDD505-2E9C-101B-9397-08002B2CF9AE}" pid="24" name="SD_Office_SD_OFF_ImageDefinition">
    <vt:lpwstr>Standard</vt:lpwstr>
  </property>
  <property fmtid="{D5CDD505-2E9C-101B-9397-08002B2CF9AE}" pid="25" name="SD_Office_SD_OFF_LineRGB">
    <vt:lpwstr>144,26,30</vt:lpwstr>
  </property>
  <property fmtid="{D5CDD505-2E9C-101B-9397-08002B2CF9AE}" pid="26" name="SD_Office_SD_OFF_ColorTheme">
    <vt:lpwstr>KU</vt:lpwstr>
  </property>
  <property fmtid="{D5CDD505-2E9C-101B-9397-08002B2CF9AE}" pid="27" name="SD_Office_SD_OFF_MACTemplates">
    <vt:lpwstr>TRUE</vt:lpwstr>
  </property>
</Properties>
</file>